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6238F" w14:textId="7D41AC99" w:rsidR="00195CA4" w:rsidRPr="00084D1C" w:rsidRDefault="00084D1C">
      <w:pPr>
        <w:rPr>
          <w:rFonts w:ascii="Arial" w:hAnsi="Arial" w:cs="Arial"/>
          <w:b/>
          <w:sz w:val="24"/>
          <w:szCs w:val="24"/>
        </w:rPr>
      </w:pPr>
      <w:r w:rsidRPr="00084D1C">
        <w:rPr>
          <w:rFonts w:ascii="Arial" w:hAnsi="Arial" w:cs="Arial"/>
          <w:b/>
          <w:sz w:val="24"/>
          <w:szCs w:val="24"/>
        </w:rPr>
        <w:t>Proposed</w:t>
      </w:r>
      <w:r w:rsidR="00861005">
        <w:rPr>
          <w:rFonts w:ascii="Arial" w:hAnsi="Arial" w:cs="Arial"/>
          <w:b/>
          <w:sz w:val="24"/>
          <w:szCs w:val="24"/>
        </w:rPr>
        <w:t xml:space="preserve"> By-Laws changes August 2018</w:t>
      </w:r>
      <w:r w:rsidRPr="00084D1C">
        <w:rPr>
          <w:rFonts w:ascii="Arial" w:hAnsi="Arial" w:cs="Arial"/>
          <w:b/>
          <w:sz w:val="24"/>
          <w:szCs w:val="24"/>
        </w:rPr>
        <w:t xml:space="preserve"> </w:t>
      </w:r>
      <w:r w:rsidRPr="00084D1C">
        <w:rPr>
          <w:rFonts w:ascii="Arial" w:hAnsi="Arial" w:cs="Arial"/>
          <w:sz w:val="24"/>
          <w:szCs w:val="24"/>
        </w:rPr>
        <w:t>(implementation 2020)</w:t>
      </w:r>
    </w:p>
    <w:p w14:paraId="4FFF2FB7" w14:textId="77777777" w:rsidR="00A4473B" w:rsidRPr="00084D1C" w:rsidRDefault="00084D1C">
      <w:pPr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sz w:val="24"/>
          <w:szCs w:val="24"/>
        </w:rPr>
        <w:t>The following B</w:t>
      </w:r>
      <w:r w:rsidR="00A4473B" w:rsidRPr="00084D1C">
        <w:rPr>
          <w:rFonts w:ascii="Arial" w:hAnsi="Arial" w:cs="Arial"/>
          <w:sz w:val="24"/>
          <w:szCs w:val="24"/>
        </w:rPr>
        <w:t xml:space="preserve">y-Laws changes are recommended for NCEAFCS in order to streamline association duties and reduce the number of members from each district required </w:t>
      </w:r>
      <w:r w:rsidR="00B71194">
        <w:rPr>
          <w:rFonts w:ascii="Arial" w:hAnsi="Arial" w:cs="Arial"/>
          <w:sz w:val="24"/>
          <w:szCs w:val="24"/>
        </w:rPr>
        <w:t>f</w:t>
      </w:r>
      <w:r w:rsidR="00A4473B" w:rsidRPr="00084D1C">
        <w:rPr>
          <w:rFonts w:ascii="Arial" w:hAnsi="Arial" w:cs="Arial"/>
          <w:sz w:val="24"/>
          <w:szCs w:val="24"/>
        </w:rPr>
        <w:t xml:space="preserve">or state level representation.  The new plan would </w:t>
      </w:r>
      <w:r w:rsidR="00B71194">
        <w:rPr>
          <w:rFonts w:ascii="Arial" w:hAnsi="Arial" w:cs="Arial"/>
          <w:sz w:val="24"/>
          <w:szCs w:val="24"/>
        </w:rPr>
        <w:t>decrease</w:t>
      </w:r>
      <w:r w:rsidR="00A4473B" w:rsidRPr="00084D1C">
        <w:rPr>
          <w:rFonts w:ascii="Arial" w:hAnsi="Arial" w:cs="Arial"/>
          <w:sz w:val="24"/>
          <w:szCs w:val="24"/>
        </w:rPr>
        <w:t xml:space="preserve"> the number of officers </w:t>
      </w:r>
      <w:r w:rsidR="00B71194">
        <w:rPr>
          <w:rFonts w:ascii="Arial" w:hAnsi="Arial" w:cs="Arial"/>
          <w:sz w:val="24"/>
          <w:szCs w:val="24"/>
        </w:rPr>
        <w:t xml:space="preserve">from </w:t>
      </w:r>
      <w:r w:rsidR="00A4473B" w:rsidRPr="00084D1C">
        <w:rPr>
          <w:rFonts w:ascii="Arial" w:hAnsi="Arial" w:cs="Arial"/>
          <w:sz w:val="24"/>
          <w:szCs w:val="24"/>
        </w:rPr>
        <w:t xml:space="preserve">eleven </w:t>
      </w:r>
      <w:r w:rsidR="00B71194">
        <w:rPr>
          <w:rFonts w:ascii="Arial" w:hAnsi="Arial" w:cs="Arial"/>
          <w:sz w:val="24"/>
          <w:szCs w:val="24"/>
        </w:rPr>
        <w:t>to</w:t>
      </w:r>
      <w:r w:rsidR="00A4473B" w:rsidRPr="00084D1C">
        <w:rPr>
          <w:rFonts w:ascii="Arial" w:hAnsi="Arial" w:cs="Arial"/>
          <w:sz w:val="24"/>
          <w:szCs w:val="24"/>
        </w:rPr>
        <w:t xml:space="preserve"> fourteen.</w:t>
      </w:r>
    </w:p>
    <w:p w14:paraId="0BD6689C" w14:textId="77777777" w:rsidR="00A4473B" w:rsidRPr="00084D1C" w:rsidRDefault="00737567">
      <w:pPr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sz w:val="24"/>
          <w:szCs w:val="24"/>
        </w:rPr>
        <w:t>To provide opportunity for districts to discuss the new rotation, voting on the proposal is suggested f</w:t>
      </w:r>
      <w:r w:rsidR="00B71194">
        <w:rPr>
          <w:rFonts w:ascii="Arial" w:hAnsi="Arial" w:cs="Arial"/>
          <w:sz w:val="24"/>
          <w:szCs w:val="24"/>
        </w:rPr>
        <w:t xml:space="preserve">or 2018, with implementation </w:t>
      </w:r>
      <w:r w:rsidRPr="00084D1C">
        <w:rPr>
          <w:rFonts w:ascii="Arial" w:hAnsi="Arial" w:cs="Arial"/>
          <w:sz w:val="24"/>
          <w:szCs w:val="24"/>
        </w:rPr>
        <w:t>recommended</w:t>
      </w:r>
      <w:r w:rsidR="00B71194">
        <w:rPr>
          <w:rFonts w:ascii="Arial" w:hAnsi="Arial" w:cs="Arial"/>
          <w:sz w:val="24"/>
          <w:szCs w:val="24"/>
        </w:rPr>
        <w:t xml:space="preserve"> in</w:t>
      </w:r>
      <w:r w:rsidRPr="00084D1C">
        <w:rPr>
          <w:rFonts w:ascii="Arial" w:hAnsi="Arial" w:cs="Arial"/>
          <w:sz w:val="24"/>
          <w:szCs w:val="24"/>
        </w:rPr>
        <w:t xml:space="preserve"> 2020 (since 2019 is the second year of two-year term positions)</w:t>
      </w:r>
    </w:p>
    <w:p w14:paraId="3B77D614" w14:textId="77777777" w:rsidR="00A4473B" w:rsidRPr="00084D1C" w:rsidRDefault="00A4473B">
      <w:pPr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sz w:val="24"/>
          <w:szCs w:val="24"/>
        </w:rPr>
        <w:t>Duties of officers are streamlined to align similar functions.   For example, Professional Development, Awards and R</w:t>
      </w:r>
      <w:r w:rsidR="00737567" w:rsidRPr="00084D1C">
        <w:rPr>
          <w:rFonts w:ascii="Arial" w:hAnsi="Arial" w:cs="Arial"/>
          <w:sz w:val="24"/>
          <w:szCs w:val="24"/>
        </w:rPr>
        <w:t>ecognition are similar</w:t>
      </w:r>
      <w:r w:rsidR="00B71194">
        <w:rPr>
          <w:rFonts w:ascii="Arial" w:hAnsi="Arial" w:cs="Arial"/>
          <w:sz w:val="24"/>
          <w:szCs w:val="24"/>
        </w:rPr>
        <w:t xml:space="preserve"> in scope, </w:t>
      </w:r>
      <w:r w:rsidRPr="00084D1C">
        <w:rPr>
          <w:rFonts w:ascii="Arial" w:hAnsi="Arial" w:cs="Arial"/>
          <w:sz w:val="24"/>
          <w:szCs w:val="24"/>
        </w:rPr>
        <w:t>assuring that membership receives accolades that are appropriate for professional attainment.  Member resources keeps track of information, thus compiling historical documentation.</w:t>
      </w:r>
    </w:p>
    <w:p w14:paraId="7F5C99F3" w14:textId="77777777" w:rsidR="00A4473B" w:rsidRPr="00084D1C" w:rsidRDefault="00A4473B">
      <w:pPr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sz w:val="24"/>
          <w:szCs w:val="24"/>
        </w:rPr>
        <w:t>Officer titles and descriptions are as follows:</w:t>
      </w:r>
    </w:p>
    <w:p w14:paraId="53AED7EB" w14:textId="60524D09" w:rsidR="00737567" w:rsidRPr="00084D1C" w:rsidRDefault="00737567" w:rsidP="00737567">
      <w:pPr>
        <w:spacing w:beforeLines="1" w:before="2" w:afterLines="1" w:after="2"/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b/>
          <w:bCs/>
          <w:sz w:val="24"/>
          <w:szCs w:val="24"/>
        </w:rPr>
        <w:t>E.  The Vice President for Professional Development</w:t>
      </w:r>
      <w:r w:rsidR="00680E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4D1C">
        <w:rPr>
          <w:rFonts w:ascii="Arial" w:hAnsi="Arial" w:cs="Arial"/>
          <w:b/>
          <w:bCs/>
          <w:sz w:val="24"/>
          <w:szCs w:val="24"/>
        </w:rPr>
        <w:t>and Recognition shall:</w:t>
      </w:r>
      <w:r w:rsidRPr="00084D1C">
        <w:rPr>
          <w:rFonts w:ascii="Arial" w:hAnsi="Arial" w:cs="Arial"/>
          <w:sz w:val="24"/>
          <w:szCs w:val="24"/>
        </w:rPr>
        <w:t xml:space="preserve"> </w:t>
      </w:r>
    </w:p>
    <w:p w14:paraId="759E2ED4" w14:textId="77777777" w:rsidR="00737567" w:rsidRPr="00084D1C" w:rsidRDefault="00084D1C" w:rsidP="00737567">
      <w:pPr>
        <w:spacing w:beforeLines="1" w:before="2" w:afterLines="1" w:after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737567" w:rsidRPr="00084D1C">
        <w:rPr>
          <w:rFonts w:ascii="Arial" w:hAnsi="Arial" w:cs="Arial"/>
          <w:sz w:val="24"/>
          <w:szCs w:val="24"/>
        </w:rPr>
        <w:t xml:space="preserve">Chair and serve as liaison between their Committee and the Executive Board. </w:t>
      </w:r>
    </w:p>
    <w:p w14:paraId="507780C3" w14:textId="77777777" w:rsidR="00737567" w:rsidRPr="00084D1C" w:rsidRDefault="00737567" w:rsidP="00084D1C">
      <w:pPr>
        <w:spacing w:beforeLines="1" w:before="2" w:afterLines="1" w:after="2"/>
        <w:ind w:left="720" w:hanging="720"/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sz w:val="24"/>
          <w:szCs w:val="24"/>
        </w:rPr>
        <w:t>2.</w:t>
      </w:r>
      <w:r w:rsidRPr="00084D1C">
        <w:rPr>
          <w:rFonts w:ascii="Arial" w:hAnsi="Arial" w:cs="Arial"/>
          <w:sz w:val="24"/>
          <w:szCs w:val="24"/>
        </w:rPr>
        <w:tab/>
        <w:t xml:space="preserve">Coordinate the committee to develop and implement an action plan which </w:t>
      </w:r>
      <w:r w:rsidR="00084D1C">
        <w:rPr>
          <w:rFonts w:ascii="Arial" w:hAnsi="Arial" w:cs="Arial"/>
          <w:sz w:val="24"/>
          <w:szCs w:val="24"/>
        </w:rPr>
        <w:t xml:space="preserve">provides </w:t>
      </w:r>
      <w:r w:rsidRPr="00084D1C">
        <w:rPr>
          <w:rFonts w:ascii="Arial" w:hAnsi="Arial" w:cs="Arial"/>
          <w:sz w:val="24"/>
          <w:szCs w:val="24"/>
        </w:rPr>
        <w:t>opportunities for members to develop professionally including awards and recognition.</w:t>
      </w:r>
    </w:p>
    <w:p w14:paraId="13939B86" w14:textId="77777777" w:rsidR="00737567" w:rsidRPr="00084D1C" w:rsidRDefault="00737567" w:rsidP="00084D1C">
      <w:pPr>
        <w:spacing w:beforeLines="1" w:before="2" w:afterLines="1" w:after="2"/>
        <w:ind w:left="720" w:hanging="720"/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sz w:val="24"/>
          <w:szCs w:val="24"/>
        </w:rPr>
        <w:t>3.</w:t>
      </w:r>
      <w:r w:rsidRPr="00084D1C">
        <w:rPr>
          <w:rFonts w:ascii="Arial" w:hAnsi="Arial" w:cs="Arial"/>
          <w:sz w:val="24"/>
          <w:szCs w:val="24"/>
        </w:rPr>
        <w:tab/>
        <w:t>Coordinate, and be responsible for professional improvement, research and studies.</w:t>
      </w:r>
    </w:p>
    <w:p w14:paraId="20C21FA0" w14:textId="506240F0" w:rsidR="00737567" w:rsidRPr="00861005" w:rsidRDefault="00737567" w:rsidP="00737567">
      <w:pPr>
        <w:spacing w:beforeLines="1" w:before="2" w:afterLines="1" w:after="2"/>
        <w:ind w:left="720" w:hanging="720"/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sz w:val="24"/>
          <w:szCs w:val="24"/>
        </w:rPr>
        <w:t>4.</w:t>
      </w:r>
      <w:r w:rsidRPr="00084D1C">
        <w:rPr>
          <w:rFonts w:ascii="Arial" w:hAnsi="Arial" w:cs="Arial"/>
          <w:sz w:val="24"/>
          <w:szCs w:val="24"/>
        </w:rPr>
        <w:tab/>
        <w:t xml:space="preserve">State Vice President of Professional Development, and Recognition is encouraged to serve on a National committee. NEAFCS committee applications </w:t>
      </w:r>
      <w:r w:rsidRPr="00861005">
        <w:rPr>
          <w:rFonts w:ascii="Arial" w:hAnsi="Arial" w:cs="Arial"/>
          <w:sz w:val="24"/>
          <w:szCs w:val="24"/>
        </w:rPr>
        <w:t>are due December 31 to National office for one year appointment to a National Committee. Must reapply each year. Committee membe</w:t>
      </w:r>
      <w:r w:rsidR="00084D1C" w:rsidRPr="00861005">
        <w:rPr>
          <w:rFonts w:ascii="Arial" w:hAnsi="Arial" w:cs="Arial"/>
          <w:sz w:val="24"/>
          <w:szCs w:val="24"/>
        </w:rPr>
        <w:t xml:space="preserve">rs are not required to </w:t>
      </w:r>
      <w:r w:rsidRPr="00861005">
        <w:rPr>
          <w:rFonts w:ascii="Arial" w:hAnsi="Arial" w:cs="Arial"/>
          <w:sz w:val="24"/>
          <w:szCs w:val="24"/>
        </w:rPr>
        <w:t>attend National Meeting, but have the opportunity to be linked to their committee via modes of communication.</w:t>
      </w:r>
    </w:p>
    <w:p w14:paraId="55C18703" w14:textId="77777777" w:rsidR="00861005" w:rsidRPr="00861005" w:rsidRDefault="00861005" w:rsidP="00737567">
      <w:pPr>
        <w:spacing w:beforeLines="1" w:before="2" w:afterLines="1" w:after="2"/>
        <w:ind w:left="720" w:hanging="720"/>
        <w:rPr>
          <w:rFonts w:ascii="Arial" w:hAnsi="Arial" w:cs="Arial"/>
          <w:sz w:val="24"/>
          <w:szCs w:val="24"/>
        </w:rPr>
      </w:pPr>
    </w:p>
    <w:p w14:paraId="56EB1722" w14:textId="6DB1497B" w:rsidR="00861005" w:rsidRPr="00861005" w:rsidRDefault="00861005" w:rsidP="00737567">
      <w:pPr>
        <w:spacing w:beforeLines="1" w:before="2" w:afterLines="1" w:after="2"/>
        <w:ind w:left="720" w:hanging="720"/>
        <w:rPr>
          <w:rFonts w:ascii="Arial" w:hAnsi="Arial" w:cs="Arial"/>
          <w:sz w:val="24"/>
          <w:szCs w:val="24"/>
        </w:rPr>
      </w:pPr>
      <w:r w:rsidRPr="00680E88">
        <w:rPr>
          <w:rFonts w:ascii="Arial" w:hAnsi="Arial" w:cs="Arial"/>
          <w:b/>
          <w:sz w:val="24"/>
          <w:szCs w:val="24"/>
          <w:highlight w:val="yellow"/>
        </w:rPr>
        <w:t>REMOVE</w:t>
      </w:r>
      <w:r w:rsidR="00680E88">
        <w:rPr>
          <w:rFonts w:ascii="Arial" w:hAnsi="Arial" w:cs="Arial"/>
          <w:b/>
          <w:sz w:val="24"/>
          <w:szCs w:val="24"/>
        </w:rPr>
        <w:t>:</w:t>
      </w:r>
      <w:r w:rsidRPr="00861005">
        <w:rPr>
          <w:rFonts w:ascii="Arial" w:hAnsi="Arial" w:cs="Arial"/>
          <w:sz w:val="24"/>
          <w:szCs w:val="24"/>
        </w:rPr>
        <w:t xml:space="preserve"> Group A and B Chairs, as electronic application filing has made this task more efficient.</w:t>
      </w:r>
    </w:p>
    <w:p w14:paraId="0D11AD3B" w14:textId="77777777" w:rsidR="00861005" w:rsidRPr="00861005" w:rsidRDefault="00861005" w:rsidP="00737567">
      <w:pPr>
        <w:spacing w:beforeLines="1" w:before="2" w:afterLines="1" w:after="2"/>
        <w:ind w:left="720" w:hanging="720"/>
        <w:rPr>
          <w:rFonts w:ascii="Arial" w:hAnsi="Arial" w:cs="Arial"/>
          <w:sz w:val="24"/>
          <w:szCs w:val="24"/>
        </w:rPr>
      </w:pPr>
    </w:p>
    <w:p w14:paraId="05DF616B" w14:textId="04CDFEB6" w:rsidR="00861005" w:rsidRPr="00861005" w:rsidRDefault="00861005" w:rsidP="00861005">
      <w:pPr>
        <w:spacing w:beforeLines="1" w:before="2" w:afterLines="1" w:after="2"/>
        <w:rPr>
          <w:rFonts w:ascii="Arial" w:hAnsi="Arial" w:cs="Arial"/>
          <w:sz w:val="24"/>
          <w:szCs w:val="24"/>
          <w:highlight w:val="yellow"/>
        </w:rPr>
      </w:pPr>
      <w:r w:rsidRPr="00680E88">
        <w:rPr>
          <w:rFonts w:ascii="Arial" w:hAnsi="Arial" w:cs="Arial"/>
          <w:b/>
          <w:sz w:val="24"/>
          <w:szCs w:val="24"/>
          <w:highlight w:val="yellow"/>
        </w:rPr>
        <w:t>AD</w:t>
      </w:r>
      <w:r w:rsidR="00680E88">
        <w:rPr>
          <w:rFonts w:ascii="Arial" w:hAnsi="Arial" w:cs="Arial"/>
          <w:b/>
          <w:sz w:val="24"/>
          <w:szCs w:val="24"/>
          <w:highlight w:val="yellow"/>
        </w:rPr>
        <w:t>D</w:t>
      </w:r>
      <w:r w:rsidRPr="00680E88">
        <w:rPr>
          <w:rFonts w:ascii="Arial" w:hAnsi="Arial" w:cs="Arial"/>
          <w:b/>
          <w:sz w:val="24"/>
          <w:szCs w:val="24"/>
          <w:highlight w:val="yellow"/>
        </w:rPr>
        <w:t>:</w:t>
      </w:r>
      <w:r w:rsidR="00680E88">
        <w:rPr>
          <w:rFonts w:ascii="Arial" w:hAnsi="Arial" w:cs="Arial"/>
          <w:sz w:val="24"/>
          <w:szCs w:val="24"/>
        </w:rPr>
        <w:t xml:space="preserve">  District Vice Presidents </w:t>
      </w:r>
      <w:r w:rsidRPr="00861005">
        <w:rPr>
          <w:rFonts w:ascii="Arial" w:hAnsi="Arial" w:cs="Arial"/>
          <w:sz w:val="24"/>
          <w:szCs w:val="24"/>
        </w:rPr>
        <w:t xml:space="preserve">for Professional Development and Recognition will be appointed to review National Annual Conference session proposals and Awards applications. </w:t>
      </w:r>
    </w:p>
    <w:p w14:paraId="718E83BC" w14:textId="77777777" w:rsidR="00737567" w:rsidRPr="00861005" w:rsidRDefault="00737567" w:rsidP="00861005">
      <w:pPr>
        <w:spacing w:beforeLines="1" w:before="2" w:afterLines="1" w:after="2"/>
        <w:jc w:val="both"/>
        <w:rPr>
          <w:rFonts w:ascii="Arial" w:hAnsi="Arial" w:cs="Arial"/>
          <w:sz w:val="24"/>
          <w:szCs w:val="24"/>
        </w:rPr>
      </w:pPr>
    </w:p>
    <w:p w14:paraId="0360A4EF" w14:textId="394B7B7E" w:rsidR="00737567" w:rsidRPr="00861005" w:rsidRDefault="00737567" w:rsidP="00084D1C">
      <w:pPr>
        <w:rPr>
          <w:rFonts w:ascii="Arial" w:hAnsi="Arial" w:cs="Arial"/>
          <w:sz w:val="24"/>
          <w:szCs w:val="24"/>
        </w:rPr>
      </w:pPr>
      <w:r w:rsidRPr="00861005">
        <w:rPr>
          <w:rFonts w:ascii="Arial" w:hAnsi="Arial" w:cs="Arial"/>
          <w:b/>
          <w:bCs/>
          <w:sz w:val="24"/>
          <w:szCs w:val="24"/>
        </w:rPr>
        <w:t>D.  The Vice President for Member Resources and Historian shall</w:t>
      </w:r>
      <w:r w:rsidR="001A45C8">
        <w:rPr>
          <w:rFonts w:ascii="Arial" w:hAnsi="Arial" w:cs="Arial"/>
          <w:b/>
          <w:bCs/>
          <w:sz w:val="24"/>
          <w:szCs w:val="24"/>
        </w:rPr>
        <w:t>:</w:t>
      </w:r>
    </w:p>
    <w:p w14:paraId="2DA40C03" w14:textId="77777777" w:rsidR="00737567" w:rsidRPr="00861005" w:rsidRDefault="00737567" w:rsidP="00084D1C">
      <w:pPr>
        <w:pStyle w:val="ListParagraph"/>
        <w:numPr>
          <w:ilvl w:val="1"/>
          <w:numId w:val="5"/>
        </w:numPr>
        <w:spacing w:beforeLines="1" w:before="2" w:afterLines="1" w:after="2"/>
        <w:rPr>
          <w:rFonts w:ascii="Arial" w:hAnsi="Arial" w:cs="Arial"/>
          <w:sz w:val="24"/>
          <w:szCs w:val="24"/>
        </w:rPr>
      </w:pPr>
      <w:r w:rsidRPr="00861005">
        <w:rPr>
          <w:rFonts w:ascii="Arial" w:hAnsi="Arial" w:cs="Arial"/>
          <w:sz w:val="24"/>
          <w:szCs w:val="24"/>
        </w:rPr>
        <w:t>Chair and serve as the liais</w:t>
      </w:r>
      <w:r w:rsidR="00084D1C" w:rsidRPr="00861005">
        <w:rPr>
          <w:rFonts w:ascii="Arial" w:hAnsi="Arial" w:cs="Arial"/>
          <w:sz w:val="24"/>
          <w:szCs w:val="24"/>
        </w:rPr>
        <w:t xml:space="preserve">on between the Member Resources </w:t>
      </w:r>
      <w:r w:rsidRPr="00861005">
        <w:rPr>
          <w:rFonts w:ascii="Arial" w:hAnsi="Arial" w:cs="Arial"/>
          <w:sz w:val="24"/>
          <w:szCs w:val="24"/>
        </w:rPr>
        <w:t xml:space="preserve">Committee and the </w:t>
      </w:r>
      <w:r w:rsidRPr="00861005">
        <w:rPr>
          <w:rFonts w:ascii="Arial" w:hAnsi="Arial" w:cs="Arial"/>
          <w:sz w:val="24"/>
          <w:szCs w:val="24"/>
        </w:rPr>
        <w:tab/>
        <w:t xml:space="preserve">Executive Board. </w:t>
      </w:r>
    </w:p>
    <w:p w14:paraId="1071CD68" w14:textId="77777777" w:rsidR="00861005" w:rsidRDefault="00737567" w:rsidP="00861005">
      <w:pPr>
        <w:pStyle w:val="ListParagraph"/>
        <w:numPr>
          <w:ilvl w:val="1"/>
          <w:numId w:val="5"/>
        </w:numPr>
        <w:spacing w:beforeLines="1" w:before="2" w:afterLines="1" w:after="2"/>
        <w:rPr>
          <w:rFonts w:ascii="Arial" w:hAnsi="Arial" w:cs="Arial"/>
          <w:sz w:val="24"/>
          <w:szCs w:val="24"/>
        </w:rPr>
      </w:pPr>
      <w:r w:rsidRPr="00861005">
        <w:rPr>
          <w:rFonts w:ascii="Arial" w:hAnsi="Arial" w:cs="Arial"/>
          <w:sz w:val="24"/>
          <w:szCs w:val="24"/>
        </w:rPr>
        <w:t>Coordinate the committee</w:t>
      </w:r>
      <w:r w:rsidRPr="00084D1C">
        <w:rPr>
          <w:rFonts w:ascii="Arial" w:hAnsi="Arial" w:cs="Arial"/>
          <w:sz w:val="24"/>
          <w:szCs w:val="24"/>
        </w:rPr>
        <w:t xml:space="preserve"> to develop and implement an action plan which addresses issues related to networking opportunities for members with diverse and </w:t>
      </w:r>
      <w:r w:rsidRPr="00084D1C">
        <w:rPr>
          <w:rFonts w:ascii="Arial" w:hAnsi="Arial" w:cs="Arial"/>
          <w:sz w:val="24"/>
          <w:szCs w:val="24"/>
        </w:rPr>
        <w:tab/>
        <w:t xml:space="preserve">similar interests. Encourage active participation and leadership. </w:t>
      </w:r>
    </w:p>
    <w:p w14:paraId="4EF3A443" w14:textId="78E1C33A" w:rsidR="00737567" w:rsidRPr="00861005" w:rsidRDefault="00737567" w:rsidP="00861005">
      <w:pPr>
        <w:pStyle w:val="ListParagraph"/>
        <w:numPr>
          <w:ilvl w:val="1"/>
          <w:numId w:val="5"/>
        </w:numPr>
        <w:spacing w:beforeLines="1" w:before="2" w:afterLines="1" w:after="2"/>
        <w:rPr>
          <w:rFonts w:ascii="Arial" w:hAnsi="Arial" w:cs="Arial"/>
          <w:sz w:val="24"/>
          <w:szCs w:val="24"/>
        </w:rPr>
      </w:pPr>
      <w:r w:rsidRPr="00861005">
        <w:rPr>
          <w:rFonts w:ascii="Arial" w:hAnsi="Arial" w:cs="Arial"/>
          <w:sz w:val="24"/>
          <w:szCs w:val="24"/>
        </w:rPr>
        <w:t>Coordinate, and be responsible for hospitality and benevolence, diversity and youth, and membership.</w:t>
      </w:r>
    </w:p>
    <w:p w14:paraId="73F17BD9" w14:textId="451B4248" w:rsidR="00737567" w:rsidRPr="00084D1C" w:rsidRDefault="00737567" w:rsidP="00084D1C">
      <w:pPr>
        <w:numPr>
          <w:ilvl w:val="1"/>
          <w:numId w:val="5"/>
        </w:numPr>
        <w:spacing w:beforeLines="1" w:before="2" w:afterLines="1" w:after="2"/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sz w:val="24"/>
          <w:szCs w:val="24"/>
        </w:rPr>
        <w:lastRenderedPageBreak/>
        <w:t xml:space="preserve">State Vice President of Member Resources </w:t>
      </w:r>
      <w:r w:rsidR="00680E88">
        <w:rPr>
          <w:rFonts w:ascii="Arial" w:hAnsi="Arial" w:cs="Arial"/>
          <w:sz w:val="24"/>
          <w:szCs w:val="24"/>
        </w:rPr>
        <w:t xml:space="preserve">and Historian </w:t>
      </w:r>
      <w:r w:rsidRPr="00084D1C">
        <w:rPr>
          <w:rFonts w:ascii="Arial" w:hAnsi="Arial" w:cs="Arial"/>
          <w:sz w:val="24"/>
          <w:szCs w:val="24"/>
        </w:rPr>
        <w:t xml:space="preserve">is encouraged to serve on the </w:t>
      </w:r>
      <w:r w:rsidR="00084D1C" w:rsidRPr="00084D1C">
        <w:rPr>
          <w:rFonts w:ascii="Arial" w:hAnsi="Arial" w:cs="Arial"/>
          <w:sz w:val="24"/>
          <w:szCs w:val="24"/>
        </w:rPr>
        <w:t xml:space="preserve">   </w:t>
      </w:r>
      <w:r w:rsidRPr="00084D1C">
        <w:rPr>
          <w:rFonts w:ascii="Arial" w:hAnsi="Arial" w:cs="Arial"/>
          <w:sz w:val="24"/>
          <w:szCs w:val="24"/>
        </w:rPr>
        <w:t>Member Resources National committee. NEAFCS committee applications are due December 31 to National office for one-year appointment to a National Committee. Must reapply each year. Committee members are not required to attend National Meeting, but have the opportunity to be linked to their committee via modes of communication.</w:t>
      </w:r>
    </w:p>
    <w:p w14:paraId="4FF223B5" w14:textId="54696A92" w:rsidR="00737567" w:rsidRPr="001A45C8" w:rsidRDefault="00737567" w:rsidP="001A45C8">
      <w:pPr>
        <w:numPr>
          <w:ilvl w:val="1"/>
          <w:numId w:val="5"/>
        </w:numPr>
        <w:spacing w:beforeLines="1" w:before="2" w:afterLines="1" w:after="2"/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sz w:val="24"/>
          <w:szCs w:val="24"/>
        </w:rPr>
        <w:t xml:space="preserve">The Vice President of Member Resources </w:t>
      </w:r>
      <w:r w:rsidR="00680E88">
        <w:rPr>
          <w:rFonts w:ascii="Arial" w:hAnsi="Arial" w:cs="Arial"/>
          <w:sz w:val="24"/>
          <w:szCs w:val="24"/>
        </w:rPr>
        <w:t>and Historian, compiles</w:t>
      </w:r>
      <w:r w:rsidRPr="00084D1C">
        <w:rPr>
          <w:rFonts w:ascii="Arial" w:hAnsi="Arial" w:cs="Arial"/>
          <w:sz w:val="24"/>
          <w:szCs w:val="24"/>
        </w:rPr>
        <w:t>records of membership, awards received, recognitions, degrees, and title promotions.  Historical information, such as the death of former and retired are to be maintained.</w:t>
      </w:r>
    </w:p>
    <w:p w14:paraId="1750BE4F" w14:textId="77777777" w:rsidR="00737567" w:rsidRPr="00084D1C" w:rsidRDefault="00737567" w:rsidP="00737567">
      <w:pPr>
        <w:spacing w:beforeLines="1" w:before="2" w:afterLines="1" w:after="2"/>
        <w:ind w:left="1440"/>
        <w:rPr>
          <w:rFonts w:ascii="Arial" w:hAnsi="Arial" w:cs="Arial"/>
          <w:b/>
          <w:bCs/>
          <w:sz w:val="24"/>
          <w:szCs w:val="24"/>
        </w:rPr>
      </w:pPr>
    </w:p>
    <w:p w14:paraId="444D1E36" w14:textId="6EA73D29" w:rsidR="00737567" w:rsidRPr="00084D1C" w:rsidRDefault="00737567" w:rsidP="001A45C8">
      <w:pPr>
        <w:spacing w:beforeLines="1" w:before="2" w:afterLines="1" w:after="2"/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b/>
          <w:bCs/>
          <w:sz w:val="24"/>
          <w:szCs w:val="24"/>
        </w:rPr>
        <w:t>I.  The Counselor shall:</w:t>
      </w:r>
      <w:r w:rsidRPr="00084D1C">
        <w:rPr>
          <w:rFonts w:ascii="Arial" w:hAnsi="Arial" w:cs="Arial"/>
          <w:sz w:val="24"/>
          <w:szCs w:val="24"/>
        </w:rPr>
        <w:t xml:space="preserve"> </w:t>
      </w:r>
    </w:p>
    <w:p w14:paraId="5D8CC3AC" w14:textId="77777777" w:rsidR="00737567" w:rsidRPr="00084D1C" w:rsidRDefault="00737567" w:rsidP="00084D1C">
      <w:pPr>
        <w:pStyle w:val="ListParagraph"/>
        <w:numPr>
          <w:ilvl w:val="1"/>
          <w:numId w:val="6"/>
        </w:numPr>
        <w:spacing w:beforeLines="1" w:before="2" w:afterLines="1" w:after="2"/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sz w:val="24"/>
          <w:szCs w:val="24"/>
        </w:rPr>
        <w:t xml:space="preserve">Attend all Executive Board Meetings and the annual session in an advisory capacity to offer recommendations and suggestions. </w:t>
      </w:r>
    </w:p>
    <w:p w14:paraId="7C3B9750" w14:textId="77777777" w:rsidR="00737567" w:rsidRPr="00084D1C" w:rsidRDefault="00737567" w:rsidP="00084D1C">
      <w:pPr>
        <w:pStyle w:val="ListParagraph"/>
        <w:numPr>
          <w:ilvl w:val="1"/>
          <w:numId w:val="6"/>
        </w:numPr>
        <w:spacing w:beforeLines="1" w:before="2" w:afterLines="1" w:after="2"/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sz w:val="24"/>
          <w:szCs w:val="24"/>
        </w:rPr>
        <w:t xml:space="preserve">Act as Parliamentarian. </w:t>
      </w:r>
    </w:p>
    <w:p w14:paraId="3DAD4747" w14:textId="335568EE" w:rsidR="00951A16" w:rsidRPr="001A45C8" w:rsidRDefault="00737567" w:rsidP="001A45C8">
      <w:pPr>
        <w:pStyle w:val="ListParagraph"/>
        <w:numPr>
          <w:ilvl w:val="1"/>
          <w:numId w:val="6"/>
        </w:numPr>
        <w:spacing w:beforeLines="1" w:before="2" w:afterLines="1" w:after="2"/>
        <w:rPr>
          <w:rFonts w:ascii="Arial" w:hAnsi="Arial" w:cs="Arial"/>
          <w:sz w:val="24"/>
          <w:szCs w:val="24"/>
        </w:rPr>
      </w:pPr>
      <w:r w:rsidRPr="00084D1C">
        <w:rPr>
          <w:rFonts w:ascii="Arial" w:hAnsi="Arial" w:cs="Arial"/>
          <w:sz w:val="24"/>
          <w:szCs w:val="24"/>
        </w:rPr>
        <w:t>Produce a slate of officers for the upcoming year based on recommendations from the district.  All nominated officers are to be contacted prior to the annual meeting.</w:t>
      </w:r>
    </w:p>
    <w:p w14:paraId="20E251C5" w14:textId="77777777" w:rsidR="001A45C8" w:rsidRDefault="001A45C8">
      <w:pPr>
        <w:rPr>
          <w:rFonts w:ascii="Arial" w:hAnsi="Arial" w:cs="Arial"/>
          <w:sz w:val="24"/>
          <w:szCs w:val="24"/>
        </w:rPr>
      </w:pPr>
    </w:p>
    <w:p w14:paraId="41F2A930" w14:textId="080B8DF9" w:rsidR="00737567" w:rsidRPr="001A45C8" w:rsidRDefault="00737567">
      <w:pPr>
        <w:rPr>
          <w:rFonts w:ascii="Arial" w:hAnsi="Arial" w:cs="Arial"/>
          <w:b/>
          <w:sz w:val="24"/>
          <w:szCs w:val="24"/>
        </w:rPr>
      </w:pPr>
      <w:r w:rsidRPr="001A45C8">
        <w:rPr>
          <w:rFonts w:ascii="Arial" w:hAnsi="Arial" w:cs="Arial"/>
          <w:b/>
          <w:sz w:val="24"/>
          <w:szCs w:val="24"/>
        </w:rPr>
        <w:t>With a realignment of duties, the office rotation chart would change to reflect the following: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736"/>
        <w:gridCol w:w="809"/>
        <w:gridCol w:w="829"/>
        <w:gridCol w:w="789"/>
        <w:gridCol w:w="769"/>
        <w:gridCol w:w="789"/>
        <w:gridCol w:w="809"/>
        <w:gridCol w:w="789"/>
        <w:gridCol w:w="786"/>
      </w:tblGrid>
      <w:tr w:rsidR="00737567" w:rsidRPr="00737567" w14:paraId="725AF66F" w14:textId="77777777" w:rsidTr="003D4AAE">
        <w:tc>
          <w:tcPr>
            <w:tcW w:w="2245" w:type="dxa"/>
          </w:tcPr>
          <w:p w14:paraId="15517766" w14:textId="77777777" w:rsidR="00737567" w:rsidRPr="00737567" w:rsidRDefault="00737567" w:rsidP="00737567">
            <w:pPr>
              <w:rPr>
                <w:rFonts w:ascii="Arial" w:hAnsi="Arial" w:cs="Arial"/>
                <w:b/>
              </w:rPr>
            </w:pPr>
            <w:r w:rsidRPr="00737567">
              <w:rPr>
                <w:rFonts w:ascii="Arial" w:hAnsi="Arial" w:cs="Arial"/>
                <w:b/>
              </w:rPr>
              <w:t>Office</w:t>
            </w:r>
          </w:p>
        </w:tc>
        <w:tc>
          <w:tcPr>
            <w:tcW w:w="736" w:type="dxa"/>
          </w:tcPr>
          <w:p w14:paraId="715E392D" w14:textId="77777777" w:rsidR="00737567" w:rsidRPr="00737567" w:rsidRDefault="00737567" w:rsidP="00737567">
            <w:pPr>
              <w:rPr>
                <w:rFonts w:ascii="Arial" w:hAnsi="Arial" w:cs="Arial"/>
                <w:b/>
              </w:rPr>
            </w:pPr>
            <w:r w:rsidRPr="00737567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809" w:type="dxa"/>
          </w:tcPr>
          <w:p w14:paraId="46C46B3C" w14:textId="77777777" w:rsidR="00737567" w:rsidRPr="00737567" w:rsidRDefault="00737567" w:rsidP="00737567">
            <w:pPr>
              <w:rPr>
                <w:rFonts w:ascii="Arial" w:hAnsi="Arial" w:cs="Arial"/>
                <w:b/>
              </w:rPr>
            </w:pPr>
            <w:r w:rsidRPr="00737567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29" w:type="dxa"/>
          </w:tcPr>
          <w:p w14:paraId="7852A83F" w14:textId="77777777" w:rsidR="00737567" w:rsidRPr="00737567" w:rsidRDefault="00737567" w:rsidP="00737567">
            <w:pPr>
              <w:rPr>
                <w:rFonts w:ascii="Arial" w:hAnsi="Arial" w:cs="Arial"/>
                <w:b/>
              </w:rPr>
            </w:pPr>
            <w:r w:rsidRPr="00737567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789" w:type="dxa"/>
          </w:tcPr>
          <w:p w14:paraId="160D75B8" w14:textId="77777777" w:rsidR="00737567" w:rsidRPr="00737567" w:rsidRDefault="00737567" w:rsidP="00737567">
            <w:pPr>
              <w:rPr>
                <w:rFonts w:ascii="Arial" w:hAnsi="Arial" w:cs="Arial"/>
                <w:b/>
              </w:rPr>
            </w:pPr>
            <w:r w:rsidRPr="00737567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769" w:type="dxa"/>
          </w:tcPr>
          <w:p w14:paraId="1D69DF00" w14:textId="77777777" w:rsidR="00737567" w:rsidRPr="00737567" w:rsidRDefault="00737567" w:rsidP="00737567">
            <w:pPr>
              <w:rPr>
                <w:rFonts w:ascii="Arial" w:hAnsi="Arial" w:cs="Arial"/>
                <w:b/>
              </w:rPr>
            </w:pPr>
            <w:r w:rsidRPr="00737567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789" w:type="dxa"/>
          </w:tcPr>
          <w:p w14:paraId="019CBD99" w14:textId="77777777" w:rsidR="00737567" w:rsidRPr="00737567" w:rsidRDefault="00737567" w:rsidP="00737567">
            <w:pPr>
              <w:rPr>
                <w:rFonts w:ascii="Arial" w:hAnsi="Arial" w:cs="Arial"/>
                <w:b/>
              </w:rPr>
            </w:pPr>
            <w:r w:rsidRPr="00737567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809" w:type="dxa"/>
          </w:tcPr>
          <w:p w14:paraId="75224BB4" w14:textId="77777777" w:rsidR="00737567" w:rsidRPr="00737567" w:rsidRDefault="00737567" w:rsidP="00737567">
            <w:pPr>
              <w:rPr>
                <w:rFonts w:ascii="Arial" w:hAnsi="Arial" w:cs="Arial"/>
                <w:b/>
              </w:rPr>
            </w:pPr>
            <w:r w:rsidRPr="00737567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789" w:type="dxa"/>
          </w:tcPr>
          <w:p w14:paraId="3FBF3047" w14:textId="77777777" w:rsidR="00737567" w:rsidRPr="00737567" w:rsidRDefault="00737567" w:rsidP="00737567">
            <w:pPr>
              <w:rPr>
                <w:rFonts w:ascii="Arial" w:hAnsi="Arial" w:cs="Arial"/>
                <w:b/>
              </w:rPr>
            </w:pPr>
            <w:r w:rsidRPr="00737567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786" w:type="dxa"/>
          </w:tcPr>
          <w:p w14:paraId="24ABEAC9" w14:textId="77777777" w:rsidR="00737567" w:rsidRPr="00737567" w:rsidRDefault="00737567" w:rsidP="00737567">
            <w:pPr>
              <w:rPr>
                <w:rFonts w:ascii="Arial" w:hAnsi="Arial" w:cs="Arial"/>
                <w:b/>
              </w:rPr>
            </w:pPr>
            <w:r w:rsidRPr="00737567">
              <w:rPr>
                <w:rFonts w:ascii="Arial" w:hAnsi="Arial" w:cs="Arial"/>
                <w:b/>
              </w:rPr>
              <w:t>2025</w:t>
            </w:r>
          </w:p>
        </w:tc>
      </w:tr>
      <w:tr w:rsidR="00737567" w:rsidRPr="00737567" w14:paraId="6469B80F" w14:textId="77777777" w:rsidTr="003D4AAE">
        <w:tc>
          <w:tcPr>
            <w:tcW w:w="2245" w:type="dxa"/>
          </w:tcPr>
          <w:p w14:paraId="26AD033A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President</w:t>
            </w:r>
          </w:p>
        </w:tc>
        <w:tc>
          <w:tcPr>
            <w:tcW w:w="736" w:type="dxa"/>
          </w:tcPr>
          <w:p w14:paraId="56618822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  <w:tc>
          <w:tcPr>
            <w:tcW w:w="809" w:type="dxa"/>
          </w:tcPr>
          <w:p w14:paraId="76B065CD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  <w:tc>
          <w:tcPr>
            <w:tcW w:w="829" w:type="dxa"/>
          </w:tcPr>
          <w:p w14:paraId="683E676D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789" w:type="dxa"/>
          </w:tcPr>
          <w:p w14:paraId="3D12A77A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769" w:type="dxa"/>
          </w:tcPr>
          <w:p w14:paraId="0FAFB5DC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  <w:tc>
          <w:tcPr>
            <w:tcW w:w="789" w:type="dxa"/>
          </w:tcPr>
          <w:p w14:paraId="62E077C9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  <w:tc>
          <w:tcPr>
            <w:tcW w:w="809" w:type="dxa"/>
          </w:tcPr>
          <w:p w14:paraId="58604311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  <w:tc>
          <w:tcPr>
            <w:tcW w:w="789" w:type="dxa"/>
          </w:tcPr>
          <w:p w14:paraId="7FF9D656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786" w:type="dxa"/>
          </w:tcPr>
          <w:p w14:paraId="2EA0A86A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</w:tr>
      <w:tr w:rsidR="00737567" w:rsidRPr="00737567" w14:paraId="55674D66" w14:textId="77777777" w:rsidTr="003D4AAE">
        <w:tc>
          <w:tcPr>
            <w:tcW w:w="2245" w:type="dxa"/>
          </w:tcPr>
          <w:p w14:paraId="46C6F137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President Elect</w:t>
            </w:r>
          </w:p>
        </w:tc>
        <w:tc>
          <w:tcPr>
            <w:tcW w:w="736" w:type="dxa"/>
          </w:tcPr>
          <w:p w14:paraId="592095AF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  <w:tc>
          <w:tcPr>
            <w:tcW w:w="809" w:type="dxa"/>
          </w:tcPr>
          <w:p w14:paraId="521B3815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829" w:type="dxa"/>
          </w:tcPr>
          <w:p w14:paraId="794371D7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789" w:type="dxa"/>
          </w:tcPr>
          <w:p w14:paraId="2B733ABF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  <w:tc>
          <w:tcPr>
            <w:tcW w:w="769" w:type="dxa"/>
          </w:tcPr>
          <w:p w14:paraId="7EA16BC1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  <w:tc>
          <w:tcPr>
            <w:tcW w:w="789" w:type="dxa"/>
          </w:tcPr>
          <w:p w14:paraId="11AFB810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  <w:tc>
          <w:tcPr>
            <w:tcW w:w="809" w:type="dxa"/>
          </w:tcPr>
          <w:p w14:paraId="1D34F57D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789" w:type="dxa"/>
          </w:tcPr>
          <w:p w14:paraId="13BA6E51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786" w:type="dxa"/>
          </w:tcPr>
          <w:p w14:paraId="7226CBDA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</w:tr>
      <w:tr w:rsidR="00737567" w:rsidRPr="00737567" w14:paraId="33D3145B" w14:textId="77777777" w:rsidTr="003D4AAE">
        <w:tc>
          <w:tcPr>
            <w:tcW w:w="2245" w:type="dxa"/>
          </w:tcPr>
          <w:p w14:paraId="77112EC6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VP Public Affairs</w:t>
            </w:r>
          </w:p>
        </w:tc>
        <w:tc>
          <w:tcPr>
            <w:tcW w:w="736" w:type="dxa"/>
          </w:tcPr>
          <w:p w14:paraId="693C5145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809" w:type="dxa"/>
          </w:tcPr>
          <w:p w14:paraId="4A06C145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829" w:type="dxa"/>
          </w:tcPr>
          <w:p w14:paraId="003161EA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  <w:tc>
          <w:tcPr>
            <w:tcW w:w="789" w:type="dxa"/>
          </w:tcPr>
          <w:p w14:paraId="01860C6D" w14:textId="77777777" w:rsidR="00737567" w:rsidRPr="00737567" w:rsidRDefault="00737567" w:rsidP="00737567">
            <w:pPr>
              <w:rPr>
                <w:rFonts w:ascii="Arial" w:hAnsi="Arial" w:cs="Arial"/>
                <w:highlight w:val="yellow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  <w:tc>
          <w:tcPr>
            <w:tcW w:w="769" w:type="dxa"/>
          </w:tcPr>
          <w:p w14:paraId="0E9770D8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  <w:tc>
          <w:tcPr>
            <w:tcW w:w="789" w:type="dxa"/>
          </w:tcPr>
          <w:p w14:paraId="62D0B5A4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809" w:type="dxa"/>
          </w:tcPr>
          <w:p w14:paraId="7BD54950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789" w:type="dxa"/>
          </w:tcPr>
          <w:p w14:paraId="406A821E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  <w:tc>
          <w:tcPr>
            <w:tcW w:w="786" w:type="dxa"/>
          </w:tcPr>
          <w:p w14:paraId="510E7CB5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</w:tr>
      <w:tr w:rsidR="00737567" w:rsidRPr="00737567" w14:paraId="70CA3CC2" w14:textId="77777777" w:rsidTr="003D4AAE">
        <w:tc>
          <w:tcPr>
            <w:tcW w:w="2245" w:type="dxa"/>
          </w:tcPr>
          <w:p w14:paraId="43C0B06A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VP Awards &amp; Recognition</w:t>
            </w:r>
          </w:p>
        </w:tc>
        <w:tc>
          <w:tcPr>
            <w:tcW w:w="736" w:type="dxa"/>
          </w:tcPr>
          <w:p w14:paraId="523CA5AD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  <w:tc>
          <w:tcPr>
            <w:tcW w:w="809" w:type="dxa"/>
          </w:tcPr>
          <w:p w14:paraId="7BACCF83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829" w:type="dxa"/>
          </w:tcPr>
          <w:p w14:paraId="2FA1C37C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789" w:type="dxa"/>
            <w:vMerge w:val="restart"/>
            <w:shd w:val="clear" w:color="auto" w:fill="FFC000"/>
          </w:tcPr>
          <w:p w14:paraId="6F58F556" w14:textId="77777777" w:rsid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  <w:p w14:paraId="38367168" w14:textId="77777777" w:rsidR="00680E88" w:rsidRDefault="00680E88" w:rsidP="00680E88">
            <w:r>
              <w:rPr>
                <w:rFonts w:ascii="Times" w:hAnsi="Times"/>
                <w:color w:val="000000"/>
                <w:sz w:val="20"/>
                <w:szCs w:val="20"/>
              </w:rPr>
              <w:t>VP ProfDev &amp; Recognition</w:t>
            </w:r>
          </w:p>
          <w:p w14:paraId="6BD53F4A" w14:textId="77777777" w:rsidR="00680E88" w:rsidRPr="00737567" w:rsidRDefault="00680E88" w:rsidP="0073756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69" w:type="dxa"/>
            <w:vMerge w:val="restart"/>
          </w:tcPr>
          <w:p w14:paraId="6EE9F284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789" w:type="dxa"/>
            <w:vMerge w:val="restart"/>
          </w:tcPr>
          <w:p w14:paraId="20099CE1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  <w:tc>
          <w:tcPr>
            <w:tcW w:w="809" w:type="dxa"/>
            <w:vMerge w:val="restart"/>
          </w:tcPr>
          <w:p w14:paraId="2BD41F02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  <w:tc>
          <w:tcPr>
            <w:tcW w:w="789" w:type="dxa"/>
            <w:vMerge w:val="restart"/>
          </w:tcPr>
          <w:p w14:paraId="03B65D35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  <w:tc>
          <w:tcPr>
            <w:tcW w:w="786" w:type="dxa"/>
            <w:vMerge w:val="restart"/>
          </w:tcPr>
          <w:p w14:paraId="062266B1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</w:tr>
      <w:tr w:rsidR="00737567" w:rsidRPr="00737567" w14:paraId="1CD44CD8" w14:textId="77777777" w:rsidTr="003D4AAE">
        <w:tc>
          <w:tcPr>
            <w:tcW w:w="2245" w:type="dxa"/>
          </w:tcPr>
          <w:p w14:paraId="1989E1FA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VP Professional Development</w:t>
            </w:r>
          </w:p>
        </w:tc>
        <w:tc>
          <w:tcPr>
            <w:tcW w:w="736" w:type="dxa"/>
          </w:tcPr>
          <w:p w14:paraId="59AF0544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809" w:type="dxa"/>
          </w:tcPr>
          <w:p w14:paraId="2A69EC8D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829" w:type="dxa"/>
          </w:tcPr>
          <w:p w14:paraId="3CA4B7D0" w14:textId="77777777" w:rsidR="00737567" w:rsidRPr="00737567" w:rsidRDefault="00737567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789" w:type="dxa"/>
            <w:vMerge/>
            <w:shd w:val="clear" w:color="auto" w:fill="FFC000"/>
          </w:tcPr>
          <w:p w14:paraId="162C7132" w14:textId="77777777" w:rsidR="00737567" w:rsidRPr="00737567" w:rsidRDefault="00737567" w:rsidP="00737567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</w:tcPr>
          <w:p w14:paraId="41FF3B58" w14:textId="77777777" w:rsidR="00737567" w:rsidRPr="00737567" w:rsidRDefault="00737567" w:rsidP="00737567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vMerge/>
          </w:tcPr>
          <w:p w14:paraId="779470F0" w14:textId="77777777" w:rsidR="00737567" w:rsidRPr="00737567" w:rsidRDefault="00737567" w:rsidP="00737567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vMerge/>
          </w:tcPr>
          <w:p w14:paraId="14BD9C74" w14:textId="77777777" w:rsidR="00737567" w:rsidRPr="00737567" w:rsidRDefault="00737567" w:rsidP="00737567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vMerge/>
          </w:tcPr>
          <w:p w14:paraId="4927CBF5" w14:textId="77777777" w:rsidR="00737567" w:rsidRPr="00737567" w:rsidRDefault="00737567" w:rsidP="00737567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vMerge/>
          </w:tcPr>
          <w:p w14:paraId="16C84A3A" w14:textId="77777777" w:rsidR="00737567" w:rsidRPr="00737567" w:rsidRDefault="00737567" w:rsidP="00737567">
            <w:pPr>
              <w:rPr>
                <w:rFonts w:ascii="Arial" w:hAnsi="Arial" w:cs="Arial"/>
              </w:rPr>
            </w:pPr>
          </w:p>
        </w:tc>
      </w:tr>
      <w:tr w:rsidR="00D37AA1" w:rsidRPr="00737567" w14:paraId="60FDC60C" w14:textId="77777777" w:rsidTr="003D4AAE">
        <w:tc>
          <w:tcPr>
            <w:tcW w:w="2245" w:type="dxa"/>
          </w:tcPr>
          <w:p w14:paraId="1794AFAC" w14:textId="77777777" w:rsidR="00D37AA1" w:rsidRPr="00737567" w:rsidRDefault="00D37AA1" w:rsidP="00737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VP Member </w:t>
            </w:r>
            <w:r w:rsidRPr="00737567">
              <w:rPr>
                <w:rFonts w:ascii="Arial" w:hAnsi="Arial" w:cs="Arial"/>
              </w:rPr>
              <w:t>Resources</w:t>
            </w:r>
          </w:p>
        </w:tc>
        <w:tc>
          <w:tcPr>
            <w:tcW w:w="736" w:type="dxa"/>
          </w:tcPr>
          <w:p w14:paraId="3E240B9D" w14:textId="77777777" w:rsidR="00D37AA1" w:rsidRPr="00737567" w:rsidRDefault="00D37AA1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809" w:type="dxa"/>
          </w:tcPr>
          <w:p w14:paraId="07DE4D5F" w14:textId="77777777" w:rsidR="00D37AA1" w:rsidRPr="00737567" w:rsidRDefault="00D37AA1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829" w:type="dxa"/>
          </w:tcPr>
          <w:p w14:paraId="764AE5FD" w14:textId="77777777" w:rsidR="00D37AA1" w:rsidRPr="00737567" w:rsidRDefault="00D37AA1" w:rsidP="00737567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789" w:type="dxa"/>
            <w:vMerge w:val="restart"/>
            <w:shd w:val="clear" w:color="auto" w:fill="92D050"/>
          </w:tcPr>
          <w:p w14:paraId="326608C2" w14:textId="6DBCE417" w:rsidR="00D37AA1" w:rsidRPr="00737567" w:rsidRDefault="00B86366" w:rsidP="00737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</w:p>
          <w:p w14:paraId="4948E698" w14:textId="77777777" w:rsidR="000033BB" w:rsidRDefault="000033BB" w:rsidP="000033BB">
            <w:pPr>
              <w:pStyle w:val="NormalWeb"/>
              <w:spacing w:before="0" w:beforeAutospacing="0" w:after="0" w:afterAutospacing="0"/>
            </w:pPr>
            <w:r>
              <w:rPr>
                <w:rFonts w:ascii="Times" w:hAnsi="Times"/>
                <w:color w:val="000000"/>
                <w:sz w:val="20"/>
                <w:szCs w:val="20"/>
              </w:rPr>
              <w:t>VP Member Res &amp; Historian</w:t>
            </w:r>
          </w:p>
          <w:p w14:paraId="0CC327CB" w14:textId="77777777" w:rsidR="000033BB" w:rsidRDefault="000033BB" w:rsidP="000033BB">
            <w:pPr>
              <w:pStyle w:val="NormalWeb"/>
              <w:spacing w:before="0" w:beforeAutospacing="0" w:after="0" w:afterAutospacing="0"/>
            </w:pPr>
            <w:r>
              <w:rPr>
                <w:rFonts w:ascii="Times" w:hAnsi="Times"/>
                <w:color w:val="000000"/>
                <w:sz w:val="20"/>
                <w:szCs w:val="20"/>
              </w:rPr>
              <w:t xml:space="preserve"> </w:t>
            </w:r>
          </w:p>
          <w:p w14:paraId="0F6AB90C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vMerge w:val="restart"/>
          </w:tcPr>
          <w:p w14:paraId="0C49A82D" w14:textId="17915165" w:rsidR="00D37AA1" w:rsidRPr="00737567" w:rsidRDefault="00B86366" w:rsidP="00737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</w:p>
          <w:p w14:paraId="00C57D46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vMerge w:val="restart"/>
          </w:tcPr>
          <w:p w14:paraId="33639F60" w14:textId="4DCE5D53" w:rsidR="00D37AA1" w:rsidRPr="00737567" w:rsidRDefault="00B86366" w:rsidP="00737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</w:p>
          <w:p w14:paraId="0FE60184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vMerge w:val="restart"/>
          </w:tcPr>
          <w:p w14:paraId="05D4E98E" w14:textId="076CFD05" w:rsidR="00D37AA1" w:rsidRPr="00737567" w:rsidRDefault="00B86366" w:rsidP="00737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</w:p>
          <w:p w14:paraId="54109815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vMerge w:val="restart"/>
          </w:tcPr>
          <w:p w14:paraId="1BA73543" w14:textId="7D5FBB4B" w:rsidR="00D37AA1" w:rsidRPr="00737567" w:rsidRDefault="00B86366" w:rsidP="00737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  <w:p w14:paraId="78B2FC0A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vMerge w:val="restart"/>
          </w:tcPr>
          <w:p w14:paraId="057C0E63" w14:textId="2EF680BB" w:rsidR="00D37AA1" w:rsidRPr="00737567" w:rsidRDefault="00B86366" w:rsidP="00737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  <w:p w14:paraId="03409E19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</w:tr>
      <w:tr w:rsidR="00D37AA1" w:rsidRPr="00737567" w14:paraId="75BE2CFF" w14:textId="77777777" w:rsidTr="003D4AAE">
        <w:tc>
          <w:tcPr>
            <w:tcW w:w="2245" w:type="dxa"/>
          </w:tcPr>
          <w:p w14:paraId="02A3B792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Historian (2 year)</w:t>
            </w:r>
          </w:p>
        </w:tc>
        <w:tc>
          <w:tcPr>
            <w:tcW w:w="736" w:type="dxa"/>
          </w:tcPr>
          <w:p w14:paraId="5DC61429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  <w:tc>
          <w:tcPr>
            <w:tcW w:w="809" w:type="dxa"/>
          </w:tcPr>
          <w:p w14:paraId="1300449D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  <w:tc>
          <w:tcPr>
            <w:tcW w:w="829" w:type="dxa"/>
          </w:tcPr>
          <w:p w14:paraId="0C54EBBE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  <w:tc>
          <w:tcPr>
            <w:tcW w:w="789" w:type="dxa"/>
            <w:vMerge/>
            <w:shd w:val="clear" w:color="auto" w:fill="92D050"/>
          </w:tcPr>
          <w:p w14:paraId="30E48E0C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</w:tcPr>
          <w:p w14:paraId="4B2A3AC6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vMerge/>
          </w:tcPr>
          <w:p w14:paraId="2E1DA4A8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vMerge/>
          </w:tcPr>
          <w:p w14:paraId="42429BFF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vMerge/>
          </w:tcPr>
          <w:p w14:paraId="10674CBF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vMerge/>
          </w:tcPr>
          <w:p w14:paraId="65F7FD52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</w:tr>
      <w:tr w:rsidR="00D37AA1" w:rsidRPr="00737567" w14:paraId="17EDC586" w14:textId="77777777" w:rsidTr="003D4AAE">
        <w:tc>
          <w:tcPr>
            <w:tcW w:w="2245" w:type="dxa"/>
          </w:tcPr>
          <w:p w14:paraId="1BD1164B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Secretary</w:t>
            </w:r>
          </w:p>
        </w:tc>
        <w:tc>
          <w:tcPr>
            <w:tcW w:w="736" w:type="dxa"/>
          </w:tcPr>
          <w:p w14:paraId="3F510533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809" w:type="dxa"/>
          </w:tcPr>
          <w:p w14:paraId="22415A15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829" w:type="dxa"/>
          </w:tcPr>
          <w:p w14:paraId="4029A854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789" w:type="dxa"/>
            <w:shd w:val="clear" w:color="auto" w:fill="FFFFFF" w:themeFill="background1"/>
          </w:tcPr>
          <w:p w14:paraId="192B6A0C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  <w:tc>
          <w:tcPr>
            <w:tcW w:w="769" w:type="dxa"/>
          </w:tcPr>
          <w:p w14:paraId="3190056F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  <w:tc>
          <w:tcPr>
            <w:tcW w:w="789" w:type="dxa"/>
          </w:tcPr>
          <w:p w14:paraId="7D2D3A34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  <w:tc>
          <w:tcPr>
            <w:tcW w:w="809" w:type="dxa"/>
          </w:tcPr>
          <w:p w14:paraId="4B1ED6A6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  <w:tc>
          <w:tcPr>
            <w:tcW w:w="789" w:type="dxa"/>
          </w:tcPr>
          <w:p w14:paraId="791D7E96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  <w:tc>
          <w:tcPr>
            <w:tcW w:w="786" w:type="dxa"/>
          </w:tcPr>
          <w:p w14:paraId="7B8E29FD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</w:tr>
      <w:tr w:rsidR="00D37AA1" w:rsidRPr="00737567" w14:paraId="06DBCA17" w14:textId="77777777" w:rsidTr="003D4AAE">
        <w:tc>
          <w:tcPr>
            <w:tcW w:w="2245" w:type="dxa"/>
          </w:tcPr>
          <w:p w14:paraId="17BF6DD7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Treasurer (2 year term)</w:t>
            </w:r>
          </w:p>
        </w:tc>
        <w:tc>
          <w:tcPr>
            <w:tcW w:w="736" w:type="dxa"/>
          </w:tcPr>
          <w:p w14:paraId="25E58183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  <w:tc>
          <w:tcPr>
            <w:tcW w:w="809" w:type="dxa"/>
          </w:tcPr>
          <w:p w14:paraId="70A63F1A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  <w:tc>
          <w:tcPr>
            <w:tcW w:w="829" w:type="dxa"/>
          </w:tcPr>
          <w:p w14:paraId="34CFB159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  <w:tc>
          <w:tcPr>
            <w:tcW w:w="789" w:type="dxa"/>
          </w:tcPr>
          <w:p w14:paraId="1ED36233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769" w:type="dxa"/>
          </w:tcPr>
          <w:p w14:paraId="2E6B0137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789" w:type="dxa"/>
          </w:tcPr>
          <w:p w14:paraId="5A1A67C8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809" w:type="dxa"/>
          </w:tcPr>
          <w:p w14:paraId="420C4477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789" w:type="dxa"/>
          </w:tcPr>
          <w:p w14:paraId="6BAB56C7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  <w:tc>
          <w:tcPr>
            <w:tcW w:w="786" w:type="dxa"/>
          </w:tcPr>
          <w:p w14:paraId="272D106C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</w:tr>
      <w:tr w:rsidR="00D37AA1" w:rsidRPr="00737567" w14:paraId="4F079EF1" w14:textId="77777777" w:rsidTr="003D4AAE">
        <w:tc>
          <w:tcPr>
            <w:tcW w:w="2245" w:type="dxa"/>
          </w:tcPr>
          <w:p w14:paraId="38E49971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Counselor (Immediate Past President)</w:t>
            </w:r>
          </w:p>
        </w:tc>
        <w:tc>
          <w:tcPr>
            <w:tcW w:w="736" w:type="dxa"/>
          </w:tcPr>
          <w:p w14:paraId="34DF49A9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  <w:tc>
          <w:tcPr>
            <w:tcW w:w="809" w:type="dxa"/>
          </w:tcPr>
          <w:p w14:paraId="7519A86A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  <w:tc>
          <w:tcPr>
            <w:tcW w:w="829" w:type="dxa"/>
          </w:tcPr>
          <w:p w14:paraId="745EEA68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  <w:tc>
          <w:tcPr>
            <w:tcW w:w="789" w:type="dxa"/>
            <w:vMerge w:val="restart"/>
            <w:shd w:val="clear" w:color="auto" w:fill="BDD6EE" w:themeFill="accent1" w:themeFillTint="66"/>
          </w:tcPr>
          <w:p w14:paraId="1F00E1EA" w14:textId="77777777" w:rsidR="00D37AA1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  <w:p w14:paraId="0DAECE02" w14:textId="77777777" w:rsidR="00680E88" w:rsidRDefault="00680E88" w:rsidP="00680E88"/>
          <w:p w14:paraId="78539A61" w14:textId="77777777" w:rsidR="00680E88" w:rsidRPr="00737567" w:rsidRDefault="00680E88" w:rsidP="00D37AA1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vMerge w:val="restart"/>
          </w:tcPr>
          <w:p w14:paraId="3A566C28" w14:textId="13557343" w:rsidR="00D37AA1" w:rsidRPr="00737567" w:rsidRDefault="000033BB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</w:t>
            </w:r>
          </w:p>
        </w:tc>
        <w:tc>
          <w:tcPr>
            <w:tcW w:w="789" w:type="dxa"/>
            <w:vMerge w:val="restart"/>
          </w:tcPr>
          <w:p w14:paraId="20800A2F" w14:textId="620B2826" w:rsidR="00D37AA1" w:rsidRPr="00737567" w:rsidRDefault="000033BB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</w:t>
            </w:r>
          </w:p>
        </w:tc>
        <w:tc>
          <w:tcPr>
            <w:tcW w:w="809" w:type="dxa"/>
            <w:vMerge w:val="restart"/>
          </w:tcPr>
          <w:p w14:paraId="6B1363C5" w14:textId="450D01BA" w:rsidR="00D37AA1" w:rsidRPr="00737567" w:rsidRDefault="000033BB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789" w:type="dxa"/>
            <w:vMerge w:val="restart"/>
          </w:tcPr>
          <w:p w14:paraId="61E76D55" w14:textId="1683F279" w:rsidR="00D37AA1" w:rsidRPr="00737567" w:rsidRDefault="000033BB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</w:p>
        </w:tc>
        <w:tc>
          <w:tcPr>
            <w:tcW w:w="786" w:type="dxa"/>
            <w:vMerge w:val="restart"/>
          </w:tcPr>
          <w:p w14:paraId="065A3DF5" w14:textId="2DD01B65" w:rsidR="00D37AA1" w:rsidRPr="00737567" w:rsidRDefault="000033BB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  <w:bookmarkStart w:id="0" w:name="_GoBack"/>
            <w:bookmarkEnd w:id="0"/>
          </w:p>
        </w:tc>
      </w:tr>
      <w:tr w:rsidR="00D37AA1" w:rsidRPr="00737567" w14:paraId="40F93A44" w14:textId="77777777" w:rsidTr="003D4AAE">
        <w:tc>
          <w:tcPr>
            <w:tcW w:w="2245" w:type="dxa"/>
          </w:tcPr>
          <w:p w14:paraId="72697391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lastRenderedPageBreak/>
              <w:t>Nominating Chair</w:t>
            </w:r>
          </w:p>
        </w:tc>
        <w:tc>
          <w:tcPr>
            <w:tcW w:w="736" w:type="dxa"/>
          </w:tcPr>
          <w:p w14:paraId="528370B8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  <w:tc>
          <w:tcPr>
            <w:tcW w:w="809" w:type="dxa"/>
          </w:tcPr>
          <w:p w14:paraId="1788242E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829" w:type="dxa"/>
          </w:tcPr>
          <w:p w14:paraId="5CE0AA50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789" w:type="dxa"/>
            <w:vMerge/>
            <w:shd w:val="clear" w:color="auto" w:fill="BDD6EE" w:themeFill="accent1" w:themeFillTint="66"/>
          </w:tcPr>
          <w:p w14:paraId="31F2A258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</w:tcPr>
          <w:p w14:paraId="444AD74B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vMerge/>
          </w:tcPr>
          <w:p w14:paraId="06324379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809" w:type="dxa"/>
            <w:vMerge/>
          </w:tcPr>
          <w:p w14:paraId="515329A9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vMerge/>
          </w:tcPr>
          <w:p w14:paraId="7E7214C7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vMerge/>
          </w:tcPr>
          <w:p w14:paraId="79941512" w14:textId="77777777" w:rsidR="00D37AA1" w:rsidRPr="00737567" w:rsidRDefault="00D37AA1" w:rsidP="00D37AA1">
            <w:pPr>
              <w:rPr>
                <w:rFonts w:ascii="Arial" w:hAnsi="Arial" w:cs="Arial"/>
              </w:rPr>
            </w:pPr>
          </w:p>
        </w:tc>
      </w:tr>
      <w:tr w:rsidR="00D37AA1" w:rsidRPr="00737567" w14:paraId="0E8980F3" w14:textId="77777777" w:rsidTr="003D4AAE">
        <w:tc>
          <w:tcPr>
            <w:tcW w:w="2245" w:type="dxa"/>
          </w:tcPr>
          <w:p w14:paraId="343D1DBE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State Life Member</w:t>
            </w:r>
          </w:p>
        </w:tc>
        <w:tc>
          <w:tcPr>
            <w:tcW w:w="736" w:type="dxa"/>
          </w:tcPr>
          <w:p w14:paraId="27AAD01A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  <w:tc>
          <w:tcPr>
            <w:tcW w:w="809" w:type="dxa"/>
          </w:tcPr>
          <w:p w14:paraId="5EFE3342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SC</w:t>
            </w:r>
          </w:p>
        </w:tc>
        <w:tc>
          <w:tcPr>
            <w:tcW w:w="829" w:type="dxa"/>
          </w:tcPr>
          <w:p w14:paraId="5901658F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789" w:type="dxa"/>
          </w:tcPr>
          <w:p w14:paraId="25A1FF16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  <w:tc>
          <w:tcPr>
            <w:tcW w:w="769" w:type="dxa"/>
          </w:tcPr>
          <w:p w14:paraId="52C3A431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  <w:tc>
          <w:tcPr>
            <w:tcW w:w="789" w:type="dxa"/>
          </w:tcPr>
          <w:p w14:paraId="367EC44B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SE</w:t>
            </w:r>
          </w:p>
        </w:tc>
        <w:tc>
          <w:tcPr>
            <w:tcW w:w="809" w:type="dxa"/>
          </w:tcPr>
          <w:p w14:paraId="383D3894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W</w:t>
            </w:r>
          </w:p>
        </w:tc>
        <w:tc>
          <w:tcPr>
            <w:tcW w:w="789" w:type="dxa"/>
          </w:tcPr>
          <w:p w14:paraId="1FB05C9C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NC</w:t>
            </w:r>
          </w:p>
        </w:tc>
        <w:tc>
          <w:tcPr>
            <w:tcW w:w="786" w:type="dxa"/>
          </w:tcPr>
          <w:p w14:paraId="4BDD9427" w14:textId="77777777" w:rsidR="00D37AA1" w:rsidRPr="00737567" w:rsidRDefault="00D37AA1" w:rsidP="00D37AA1">
            <w:pPr>
              <w:rPr>
                <w:rFonts w:ascii="Arial" w:hAnsi="Arial" w:cs="Arial"/>
              </w:rPr>
            </w:pPr>
            <w:r w:rsidRPr="00737567">
              <w:rPr>
                <w:rFonts w:ascii="Arial" w:hAnsi="Arial" w:cs="Arial"/>
              </w:rPr>
              <w:t>NE</w:t>
            </w:r>
          </w:p>
        </w:tc>
      </w:tr>
      <w:tr w:rsidR="00B0262A" w:rsidRPr="00737567" w14:paraId="057BC7F7" w14:textId="77777777" w:rsidTr="003D4AAE">
        <w:tc>
          <w:tcPr>
            <w:tcW w:w="2245" w:type="dxa"/>
          </w:tcPr>
          <w:p w14:paraId="4C24A984" w14:textId="133C71A8" w:rsidR="00B0262A" w:rsidRPr="00737567" w:rsidRDefault="00B0262A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NCEAFCS provides Federation/JCEP Leadership</w:t>
            </w:r>
          </w:p>
        </w:tc>
        <w:tc>
          <w:tcPr>
            <w:tcW w:w="736" w:type="dxa"/>
          </w:tcPr>
          <w:p w14:paraId="3588127B" w14:textId="1F944AF2" w:rsidR="00B0262A" w:rsidRPr="00737567" w:rsidRDefault="00B0262A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</w:t>
            </w:r>
          </w:p>
        </w:tc>
        <w:tc>
          <w:tcPr>
            <w:tcW w:w="809" w:type="dxa"/>
          </w:tcPr>
          <w:p w14:paraId="4039D73E" w14:textId="3DA5373B" w:rsidR="00B0262A" w:rsidRPr="00737567" w:rsidRDefault="00B0262A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 Elect</w:t>
            </w:r>
          </w:p>
        </w:tc>
        <w:tc>
          <w:tcPr>
            <w:tcW w:w="829" w:type="dxa"/>
          </w:tcPr>
          <w:p w14:paraId="06034835" w14:textId="14CB1D02" w:rsidR="00B0262A" w:rsidRPr="00737567" w:rsidRDefault="00B0262A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</w:t>
            </w:r>
          </w:p>
        </w:tc>
        <w:tc>
          <w:tcPr>
            <w:tcW w:w="789" w:type="dxa"/>
          </w:tcPr>
          <w:p w14:paraId="46F5D532" w14:textId="4F2493EB" w:rsidR="00B0262A" w:rsidRPr="00737567" w:rsidRDefault="00B0262A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Parlimen</w:t>
            </w:r>
          </w:p>
        </w:tc>
        <w:tc>
          <w:tcPr>
            <w:tcW w:w="769" w:type="dxa"/>
          </w:tcPr>
          <w:p w14:paraId="6000C4FD" w14:textId="494B6F12" w:rsidR="00B0262A" w:rsidRPr="00737567" w:rsidRDefault="00B0262A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Webmaster</w:t>
            </w:r>
          </w:p>
        </w:tc>
        <w:tc>
          <w:tcPr>
            <w:tcW w:w="789" w:type="dxa"/>
          </w:tcPr>
          <w:p w14:paraId="18921859" w14:textId="6DF0D110" w:rsidR="00B0262A" w:rsidRPr="00737567" w:rsidRDefault="00B0262A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</w:t>
            </w:r>
          </w:p>
        </w:tc>
        <w:tc>
          <w:tcPr>
            <w:tcW w:w="809" w:type="dxa"/>
          </w:tcPr>
          <w:p w14:paraId="37BCBA2A" w14:textId="4A91569C" w:rsidR="00B0262A" w:rsidRPr="00737567" w:rsidRDefault="00B0262A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</w:t>
            </w:r>
          </w:p>
        </w:tc>
        <w:tc>
          <w:tcPr>
            <w:tcW w:w="789" w:type="dxa"/>
          </w:tcPr>
          <w:p w14:paraId="5E3EC110" w14:textId="44B48BFE" w:rsidR="00B0262A" w:rsidRPr="00737567" w:rsidRDefault="00B0262A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</w:t>
            </w:r>
          </w:p>
        </w:tc>
        <w:tc>
          <w:tcPr>
            <w:tcW w:w="786" w:type="dxa"/>
          </w:tcPr>
          <w:p w14:paraId="28815A8E" w14:textId="5D6B69A3" w:rsidR="00B0262A" w:rsidRPr="00737567" w:rsidRDefault="00B0262A" w:rsidP="00D3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</w:t>
            </w:r>
          </w:p>
        </w:tc>
      </w:tr>
    </w:tbl>
    <w:p w14:paraId="7D12C9CB" w14:textId="77777777" w:rsidR="00737567" w:rsidRPr="00737567" w:rsidRDefault="00737567">
      <w:pPr>
        <w:rPr>
          <w:rFonts w:ascii="Arial" w:hAnsi="Arial" w:cs="Arial"/>
        </w:rPr>
      </w:pPr>
    </w:p>
    <w:sectPr w:rsidR="00737567" w:rsidRPr="0073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373"/>
    <w:multiLevelType w:val="multilevel"/>
    <w:tmpl w:val="B780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BD77C6"/>
    <w:multiLevelType w:val="multilevel"/>
    <w:tmpl w:val="55D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A155090"/>
    <w:multiLevelType w:val="multilevel"/>
    <w:tmpl w:val="55D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C922818"/>
    <w:multiLevelType w:val="multilevel"/>
    <w:tmpl w:val="04EE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strike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D450B02"/>
    <w:multiLevelType w:val="multilevel"/>
    <w:tmpl w:val="55D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A996F59"/>
    <w:multiLevelType w:val="multilevel"/>
    <w:tmpl w:val="55D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7DA27BC2"/>
    <w:multiLevelType w:val="multilevel"/>
    <w:tmpl w:val="B780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3B"/>
    <w:rsid w:val="000033BB"/>
    <w:rsid w:val="0000351B"/>
    <w:rsid w:val="00084D1C"/>
    <w:rsid w:val="000B2CDF"/>
    <w:rsid w:val="001A45C8"/>
    <w:rsid w:val="003D4AAE"/>
    <w:rsid w:val="00601407"/>
    <w:rsid w:val="00680E88"/>
    <w:rsid w:val="00700933"/>
    <w:rsid w:val="00737567"/>
    <w:rsid w:val="00776AEF"/>
    <w:rsid w:val="00861005"/>
    <w:rsid w:val="00951A16"/>
    <w:rsid w:val="00A4473B"/>
    <w:rsid w:val="00B0262A"/>
    <w:rsid w:val="00B71194"/>
    <w:rsid w:val="00B86366"/>
    <w:rsid w:val="00D37AA1"/>
    <w:rsid w:val="00F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2401"/>
  <w15:chartTrackingRefBased/>
  <w15:docId w15:val="{A2FBB9C5-5799-4219-9789-85ED0EE4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5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D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0E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McBurney</dc:creator>
  <cp:keywords/>
  <dc:description/>
  <cp:lastModifiedBy>Jayne Lee McBurney</cp:lastModifiedBy>
  <cp:revision>6</cp:revision>
  <cp:lastPrinted>2017-08-10T18:01:00Z</cp:lastPrinted>
  <dcterms:created xsi:type="dcterms:W3CDTF">2018-04-30T20:01:00Z</dcterms:created>
  <dcterms:modified xsi:type="dcterms:W3CDTF">2018-08-03T20:58:00Z</dcterms:modified>
</cp:coreProperties>
</file>